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FD70" w14:textId="77777777" w:rsidR="00FD1580" w:rsidRPr="00FD1580" w:rsidRDefault="00FD1580" w:rsidP="00FD1580">
      <w:pPr>
        <w:jc w:val="center"/>
        <w:rPr>
          <w:rFonts w:ascii="Times New Roman" w:hAnsi="Times New Roman"/>
          <w:b/>
          <w:sz w:val="24"/>
          <w:szCs w:val="24"/>
        </w:rPr>
      </w:pPr>
      <w:r w:rsidRPr="00FD1580">
        <w:rPr>
          <w:rFonts w:ascii="Times New Roman" w:hAnsi="Times New Roman"/>
          <w:b/>
          <w:sz w:val="24"/>
          <w:szCs w:val="24"/>
        </w:rPr>
        <w:t>Пе</w:t>
      </w:r>
      <w:r>
        <w:rPr>
          <w:rFonts w:ascii="Times New Roman" w:hAnsi="Times New Roman"/>
          <w:b/>
          <w:sz w:val="24"/>
          <w:szCs w:val="24"/>
        </w:rPr>
        <w:t>речень инсайдерской информации ОО</w:t>
      </w:r>
      <w:r w:rsidRPr="00FD1580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НСФК</w:t>
      </w:r>
      <w:r w:rsidRPr="00FD1580">
        <w:rPr>
          <w:rFonts w:ascii="Times New Roman" w:hAnsi="Times New Roman"/>
          <w:b/>
          <w:sz w:val="24"/>
          <w:szCs w:val="24"/>
        </w:rPr>
        <w:t>»</w:t>
      </w:r>
    </w:p>
    <w:p w14:paraId="57369E1C" w14:textId="77777777" w:rsidR="00FD1580" w:rsidRPr="00FD1580" w:rsidRDefault="00FD1580" w:rsidP="00FD1580">
      <w:pPr>
        <w:jc w:val="both"/>
        <w:rPr>
          <w:rFonts w:ascii="Times New Roman" w:hAnsi="Times New Roman"/>
          <w:sz w:val="24"/>
          <w:szCs w:val="24"/>
        </w:rPr>
      </w:pPr>
    </w:p>
    <w:p w14:paraId="655C6BA4" w14:textId="77777777" w:rsidR="00FD1580" w:rsidRPr="00FD1580" w:rsidRDefault="00FD1580" w:rsidP="00FD1580">
      <w:pPr>
        <w:tabs>
          <w:tab w:val="left" w:pos="5103"/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</w:p>
    <w:p w14:paraId="259A59C2" w14:textId="0D72C824" w:rsidR="00FD1580" w:rsidRDefault="00FD1580" w:rsidP="00BA12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580">
        <w:rPr>
          <w:rFonts w:ascii="Times New Roman" w:hAnsi="Times New Roman"/>
          <w:sz w:val="24"/>
          <w:szCs w:val="24"/>
        </w:rPr>
        <w:t>Настоящий Пе</w:t>
      </w:r>
      <w:r>
        <w:rPr>
          <w:rFonts w:ascii="Times New Roman" w:hAnsi="Times New Roman"/>
          <w:sz w:val="24"/>
          <w:szCs w:val="24"/>
        </w:rPr>
        <w:t>речень инсайдерской информации Общества с ограниченной ответственностью</w:t>
      </w:r>
      <w:r w:rsidRPr="00FD158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Национальная Специализированная Финансовая Компания</w:t>
      </w:r>
      <w:r w:rsidRPr="00FD1580">
        <w:rPr>
          <w:rFonts w:ascii="Times New Roman" w:hAnsi="Times New Roman"/>
          <w:sz w:val="24"/>
          <w:szCs w:val="24"/>
        </w:rPr>
        <w:t>» (далее - Общество) составлен в соответствии Федеральн</w:t>
      </w:r>
      <w:r w:rsidR="005C7B63">
        <w:rPr>
          <w:rFonts w:ascii="Times New Roman" w:hAnsi="Times New Roman"/>
          <w:sz w:val="24"/>
          <w:szCs w:val="24"/>
        </w:rPr>
        <w:t>ым</w:t>
      </w:r>
      <w:r w:rsidRPr="00FD1580">
        <w:rPr>
          <w:rFonts w:ascii="Times New Roman" w:hAnsi="Times New Roman"/>
          <w:sz w:val="24"/>
          <w:szCs w:val="24"/>
        </w:rPr>
        <w:t xml:space="preserve"> закон</w:t>
      </w:r>
      <w:r w:rsidR="005C7B63">
        <w:rPr>
          <w:rFonts w:ascii="Times New Roman" w:hAnsi="Times New Roman"/>
          <w:sz w:val="24"/>
          <w:szCs w:val="24"/>
        </w:rPr>
        <w:t>ом</w:t>
      </w:r>
      <w:r w:rsidRPr="00FD1580">
        <w:rPr>
          <w:rFonts w:ascii="Times New Roman" w:hAnsi="Times New Roman"/>
          <w:sz w:val="24"/>
          <w:szCs w:val="24"/>
        </w:rPr>
        <w:t xml:space="preserve"> от 27.02.2010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Указанием Банка России №3379-У от 11.09.2014 «О перечне инсайдерской информации лиц, указанных в пунктах 1 - 4, 11 и 12 статьи 4 Федерального закона «О противодействии 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14:paraId="670B9233" w14:textId="41F493AE" w:rsidR="005C7B63" w:rsidRDefault="005C7B63" w:rsidP="00BA12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B63">
        <w:rPr>
          <w:rFonts w:ascii="Times New Roman" w:hAnsi="Times New Roman"/>
          <w:sz w:val="24"/>
          <w:szCs w:val="24"/>
        </w:rPr>
        <w:t>К инсайдерской информации Общества как лица, имеющего доступ к инсайдерской информации на основании договоров об оказании услуг специализированного депозитария (включая услуги по ведению реестров), заключенных с управляющими компаниями, относится:</w:t>
      </w:r>
    </w:p>
    <w:p w14:paraId="0774B41F" w14:textId="655D6303" w:rsidR="005C7B63" w:rsidRPr="005C7B63" w:rsidRDefault="005C7B63" w:rsidP="00BA1203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B63">
        <w:rPr>
          <w:rFonts w:ascii="Times New Roman" w:hAnsi="Times New Roman"/>
          <w:sz w:val="24"/>
          <w:szCs w:val="24"/>
        </w:rPr>
        <w:t>инсайдерская информация указанных управляющих компаний.</w:t>
      </w:r>
    </w:p>
    <w:p w14:paraId="2D721F86" w14:textId="4318B2E7" w:rsidR="00FD1580" w:rsidRPr="00FD1580" w:rsidRDefault="00FD1580" w:rsidP="00BA120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580">
        <w:rPr>
          <w:rFonts w:ascii="Times New Roman" w:hAnsi="Times New Roman"/>
          <w:sz w:val="24"/>
          <w:szCs w:val="24"/>
        </w:rPr>
        <w:t>К инсайдерской информации Общества</w:t>
      </w:r>
      <w:r>
        <w:rPr>
          <w:rFonts w:ascii="Times New Roman" w:hAnsi="Times New Roman"/>
          <w:sz w:val="24"/>
          <w:szCs w:val="24"/>
        </w:rPr>
        <w:t>,</w:t>
      </w:r>
      <w:r w:rsidRPr="00FD1580">
        <w:rPr>
          <w:rFonts w:ascii="Times New Roman" w:hAnsi="Times New Roman"/>
          <w:sz w:val="24"/>
          <w:szCs w:val="24"/>
        </w:rPr>
        <w:t xml:space="preserve"> как профессионального участника рынка ценных бумаг относится: </w:t>
      </w:r>
    </w:p>
    <w:p w14:paraId="2E46007C" w14:textId="3AD88FC9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B63">
        <w:rPr>
          <w:rFonts w:ascii="Times New Roman" w:hAnsi="Times New Roman"/>
          <w:sz w:val="24"/>
          <w:szCs w:val="24"/>
        </w:rPr>
        <w:t>информация об операциях по счетам депо клиентов</w:t>
      </w:r>
      <w:r>
        <w:rPr>
          <w:rFonts w:ascii="Times New Roman" w:hAnsi="Times New Roman"/>
          <w:sz w:val="24"/>
          <w:szCs w:val="24"/>
        </w:rPr>
        <w:t>;</w:t>
      </w:r>
    </w:p>
    <w:p w14:paraId="731B6CFC" w14:textId="2110EAE3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>нформация, содержащаяся в поручениях клиентов на совершение сделок с ценными бумагами</w:t>
      </w:r>
      <w:r>
        <w:rPr>
          <w:rFonts w:ascii="Times New Roman" w:hAnsi="Times New Roman"/>
          <w:sz w:val="24"/>
          <w:szCs w:val="24"/>
        </w:rPr>
        <w:t>;</w:t>
      </w:r>
    </w:p>
    <w:p w14:paraId="3F39A443" w14:textId="77777777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 xml:space="preserve">нформация, содержащаяся в поручениях клиентов на заключение договоров, являющихся производными финансовыми инструментами; </w:t>
      </w:r>
    </w:p>
    <w:p w14:paraId="591CFFD3" w14:textId="77777777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 xml:space="preserve">нформация, содержащаяся в поручениях клиентов на совершение сделок с товаром; </w:t>
      </w:r>
    </w:p>
    <w:p w14:paraId="7AAF3639" w14:textId="669BA9B4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>нформация, содержащаяся в поручениях клиентов на приобретение (покупку) или продажу иностранной валюты через организаторов торговли</w:t>
      </w:r>
      <w:r>
        <w:rPr>
          <w:rFonts w:ascii="Times New Roman" w:hAnsi="Times New Roman"/>
          <w:sz w:val="24"/>
          <w:szCs w:val="24"/>
        </w:rPr>
        <w:t>;</w:t>
      </w:r>
    </w:p>
    <w:p w14:paraId="3D541C50" w14:textId="77777777" w:rsidR="00BA120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>нформация о планируемом выкупе ценных бумаг эмитента (согласно Федеральному закону от 26.12.1995 № 208-ФЗ «Об акционерных обществах»), полученная Обществом на основании договоров</w:t>
      </w:r>
      <w:r w:rsidR="00BA1203">
        <w:rPr>
          <w:rFonts w:ascii="Times New Roman" w:hAnsi="Times New Roman"/>
          <w:sz w:val="24"/>
          <w:szCs w:val="24"/>
        </w:rPr>
        <w:t>;</w:t>
      </w:r>
    </w:p>
    <w:p w14:paraId="7CCA55E6" w14:textId="5E7136CA" w:rsidR="005C7B63" w:rsidRDefault="00BA120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5C7B63" w:rsidRPr="005C7B63">
        <w:rPr>
          <w:rFonts w:ascii="Times New Roman" w:hAnsi="Times New Roman"/>
          <w:sz w:val="24"/>
          <w:szCs w:val="24"/>
        </w:rPr>
        <w:t xml:space="preserve">нформация о планируемом </w:t>
      </w:r>
      <w:r>
        <w:rPr>
          <w:rFonts w:ascii="Times New Roman" w:hAnsi="Times New Roman"/>
          <w:sz w:val="24"/>
          <w:szCs w:val="24"/>
        </w:rPr>
        <w:t>п</w:t>
      </w:r>
      <w:r w:rsidR="005C7B63" w:rsidRPr="005C7B63">
        <w:rPr>
          <w:rFonts w:ascii="Times New Roman" w:hAnsi="Times New Roman"/>
          <w:sz w:val="24"/>
          <w:szCs w:val="24"/>
        </w:rPr>
        <w:t>убличном размещении ценных бумаг, полученная Обществом на основании договоров</w:t>
      </w:r>
      <w:r>
        <w:rPr>
          <w:rFonts w:ascii="Times New Roman" w:hAnsi="Times New Roman"/>
          <w:sz w:val="24"/>
          <w:szCs w:val="24"/>
        </w:rPr>
        <w:t>;</w:t>
      </w:r>
    </w:p>
    <w:p w14:paraId="6703DAE7" w14:textId="06507CDC" w:rsidR="00BA1203" w:rsidRDefault="00FD1580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D1580">
        <w:rPr>
          <w:rFonts w:ascii="Times New Roman" w:hAnsi="Times New Roman"/>
          <w:sz w:val="24"/>
          <w:szCs w:val="24"/>
        </w:rPr>
        <w:t>информация об операциях с ценными бумагами, допущенными к организованным торгам или в отношении которых подана заявка о допуске к организованным торгам, по счетам депо клиентов, если она может оказать существенное влияние на цены таких ценных бумаг</w:t>
      </w:r>
      <w:r w:rsidR="00BA1203">
        <w:rPr>
          <w:rFonts w:ascii="Times New Roman" w:hAnsi="Times New Roman"/>
          <w:sz w:val="24"/>
          <w:szCs w:val="24"/>
        </w:rPr>
        <w:t>;</w:t>
      </w:r>
    </w:p>
    <w:p w14:paraId="0E302C6D" w14:textId="3A3CA21E" w:rsidR="00FD1580" w:rsidRPr="00FD1580" w:rsidRDefault="00BA120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A1203">
        <w:rPr>
          <w:rFonts w:ascii="Times New Roman" w:hAnsi="Times New Roman"/>
          <w:sz w:val="24"/>
          <w:szCs w:val="24"/>
        </w:rPr>
        <w:t>нформация, содержащаяся в решениях работников Общества о совершении в интересах Общества сделок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торгам).</w:t>
      </w:r>
    </w:p>
    <w:p w14:paraId="692515C8" w14:textId="77777777" w:rsidR="001C0A6A" w:rsidRPr="00FD1580" w:rsidRDefault="00BA1203" w:rsidP="00BA1203">
      <w:pPr>
        <w:ind w:firstLine="708"/>
        <w:rPr>
          <w:rFonts w:ascii="Times New Roman" w:hAnsi="Times New Roman"/>
          <w:sz w:val="24"/>
          <w:szCs w:val="24"/>
        </w:rPr>
      </w:pPr>
    </w:p>
    <w:sectPr w:rsidR="001C0A6A" w:rsidRPr="00F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3F1"/>
    <w:multiLevelType w:val="hybridMultilevel"/>
    <w:tmpl w:val="34E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5079"/>
    <w:multiLevelType w:val="hybridMultilevel"/>
    <w:tmpl w:val="E2EE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80"/>
    <w:rsid w:val="005C7B63"/>
    <w:rsid w:val="00BA1203"/>
    <w:rsid w:val="00D47C6C"/>
    <w:rsid w:val="00FA4F07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CD68"/>
  <w15:chartTrackingRefBased/>
  <w15:docId w15:val="{7B536C16-6A65-44B6-8557-2053F57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80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Плехотко Константин</cp:lastModifiedBy>
  <cp:revision>2</cp:revision>
  <dcterms:created xsi:type="dcterms:W3CDTF">2021-05-11T09:57:00Z</dcterms:created>
  <dcterms:modified xsi:type="dcterms:W3CDTF">2023-03-16T06:03:00Z</dcterms:modified>
</cp:coreProperties>
</file>